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A103" w14:textId="23C52A03" w:rsidR="004C1A58" w:rsidRPr="00A27341" w:rsidRDefault="004C1A58" w:rsidP="004C1A58">
      <w:pPr>
        <w:shd w:val="clear" w:color="auto" w:fill="FFFFFF"/>
        <w:spacing w:before="75" w:after="75" w:line="240" w:lineRule="auto"/>
        <w:jc w:val="center"/>
        <w:outlineLvl w:val="1"/>
        <w:rPr>
          <w:rFonts w:ascii="Arial" w:eastAsia="Times New Roman" w:hAnsi="Arial" w:cs="Arial"/>
          <w:b/>
          <w:bCs/>
          <w:kern w:val="0"/>
          <w:sz w:val="35"/>
          <w:szCs w:val="35"/>
          <w14:ligatures w14:val="none"/>
        </w:rPr>
      </w:pPr>
      <w:r w:rsidRPr="00A27341">
        <w:rPr>
          <w:rFonts w:ascii="Arial" w:eastAsia="Times New Roman" w:hAnsi="Arial" w:cs="Arial"/>
          <w:b/>
          <w:bCs/>
          <w:kern w:val="0"/>
          <w:sz w:val="35"/>
          <w:szCs w:val="35"/>
          <w14:ligatures w14:val="none"/>
        </w:rPr>
        <w:t xml:space="preserve">Application Guidelines for Anniversary Events: 50th Anniversary of the Basic Treaty of Friendship and </w:t>
      </w:r>
      <w:r w:rsidR="00A27341">
        <w:rPr>
          <w:rFonts w:ascii="Arial" w:eastAsia="Times New Roman" w:hAnsi="Arial" w:cs="Arial"/>
          <w:b/>
          <w:bCs/>
          <w:kern w:val="0"/>
          <w:sz w:val="35"/>
          <w:szCs w:val="35"/>
          <w14:ligatures w14:val="none"/>
        </w:rPr>
        <w:br/>
      </w:r>
      <w:r w:rsidRPr="00A27341">
        <w:rPr>
          <w:rFonts w:ascii="Arial" w:eastAsia="Times New Roman" w:hAnsi="Arial" w:cs="Arial"/>
          <w:b/>
          <w:bCs/>
          <w:kern w:val="0"/>
          <w:sz w:val="35"/>
          <w:szCs w:val="35"/>
          <w14:ligatures w14:val="none"/>
        </w:rPr>
        <w:t>Co-operation between Australia and Japan</w:t>
      </w:r>
    </w:p>
    <w:p w14:paraId="2BAA5F19" w14:textId="2210B0E3" w:rsidR="004C1A58" w:rsidRPr="00A27341" w:rsidRDefault="00A27341" w:rsidP="004C1A58">
      <w:pPr>
        <w:rPr>
          <w:rFonts w:ascii="Arial" w:hAnsi="Arial" w:cs="Arial"/>
          <w:sz w:val="23"/>
          <w:szCs w:val="23"/>
        </w:rPr>
      </w:pPr>
      <w:r>
        <w:rPr>
          <w:rFonts w:ascii="Arial" w:eastAsia="Times New Roman" w:hAnsi="Arial" w:cs="Arial"/>
          <w:color w:val="333333"/>
          <w:kern w:val="0"/>
          <w:sz w:val="23"/>
          <w:szCs w:val="23"/>
          <w14:ligatures w14:val="none"/>
        </w:rPr>
        <w:br/>
      </w:r>
      <w:r w:rsidR="004C1A58" w:rsidRPr="00A27341">
        <w:rPr>
          <w:rFonts w:ascii="Arial" w:eastAsia="Times New Roman" w:hAnsi="Arial" w:cs="Arial"/>
          <w:color w:val="333333"/>
          <w:kern w:val="0"/>
          <w:sz w:val="23"/>
          <w:szCs w:val="23"/>
          <w14:ligatures w14:val="none"/>
        </w:rPr>
        <w:t xml:space="preserve">Australia and Japan will mark the 50th anniversary of the signing of the Basic Treaty of Friendship and Co-operation between Australia and Japan in 2026. </w:t>
      </w:r>
      <w:r w:rsidR="004C1A58" w:rsidRPr="00A27341">
        <w:rPr>
          <w:rFonts w:ascii="Arial" w:hAnsi="Arial" w:cs="Arial"/>
          <w:sz w:val="23"/>
          <w:szCs w:val="23"/>
        </w:rPr>
        <w:t>Applications are now open for events, initiatives and activities that will celebrate or promote the 50</w:t>
      </w:r>
      <w:r w:rsidR="004C1A58" w:rsidRPr="00A27341">
        <w:rPr>
          <w:rFonts w:ascii="Arial" w:hAnsi="Arial" w:cs="Arial"/>
          <w:sz w:val="23"/>
          <w:szCs w:val="23"/>
          <w:vertAlign w:val="superscript"/>
        </w:rPr>
        <w:t>th</w:t>
      </w:r>
      <w:r w:rsidR="004C1A58" w:rsidRPr="00A27341">
        <w:rPr>
          <w:rFonts w:ascii="Arial" w:hAnsi="Arial" w:cs="Arial"/>
          <w:sz w:val="23"/>
          <w:szCs w:val="23"/>
        </w:rPr>
        <w:t xml:space="preserve"> anniversary. Eligible events will be approved to use the 50</w:t>
      </w:r>
      <w:r w:rsidR="004C1A58" w:rsidRPr="00A27341">
        <w:rPr>
          <w:rFonts w:ascii="Arial" w:hAnsi="Arial" w:cs="Arial"/>
          <w:sz w:val="23"/>
          <w:szCs w:val="23"/>
          <w:vertAlign w:val="superscript"/>
        </w:rPr>
        <w:t>th</w:t>
      </w:r>
      <w:r w:rsidR="004C1A58" w:rsidRPr="00A27341">
        <w:rPr>
          <w:rFonts w:ascii="Arial" w:hAnsi="Arial" w:cs="Arial"/>
          <w:sz w:val="23"/>
          <w:szCs w:val="23"/>
        </w:rPr>
        <w:t xml:space="preserve"> anniversary logo and will receive access to a branding package.</w:t>
      </w:r>
      <w:r w:rsidR="004C1A58" w:rsidRPr="00A27341">
        <w:rPr>
          <w:rFonts w:ascii="Arial" w:eastAsia="Times New Roman" w:hAnsi="Arial" w:cs="Arial"/>
          <w:color w:val="333333"/>
          <w:kern w:val="0"/>
          <w:sz w:val="23"/>
          <w:szCs w:val="23"/>
          <w14:ligatures w14:val="none"/>
        </w:rPr>
        <w:t xml:space="preserve"> We are accepting applications for events organised by local governments, companies, private organizations, etc., during the period from January to December 2026. Following review, eligible events will be approved as Anniversary Events for the 50th Anniversary of the Signing of the Basic Treaty of Friendship and Co-operation between Australian and Japan.</w:t>
      </w:r>
      <w:r w:rsidR="004C1A58" w:rsidRPr="00A27341">
        <w:rPr>
          <w:rFonts w:ascii="Arial" w:eastAsia="Times New Roman" w:hAnsi="Arial" w:cs="Arial"/>
          <w:color w:val="333333"/>
          <w:kern w:val="0"/>
          <w:sz w:val="23"/>
          <w:szCs w:val="23"/>
          <w14:ligatures w14:val="none"/>
        </w:rPr>
        <w:br/>
      </w:r>
    </w:p>
    <w:p w14:paraId="46D6235B" w14:textId="0EC9604F" w:rsidR="00D042A3" w:rsidRPr="00D042A3" w:rsidRDefault="00D042A3" w:rsidP="004C1A58">
      <w:pPr>
        <w:shd w:val="clear" w:color="auto" w:fill="FFFFFF"/>
        <w:spacing w:before="75" w:after="240" w:line="240" w:lineRule="auto"/>
        <w:rPr>
          <w:rFonts w:ascii="Arial" w:eastAsia="Times New Roman" w:hAnsi="Arial" w:cs="Arial"/>
          <w:b/>
          <w:bCs/>
          <w:color w:val="333333"/>
          <w:kern w:val="0"/>
          <w:sz w:val="32"/>
          <w:szCs w:val="32"/>
          <w14:ligatures w14:val="none"/>
        </w:rPr>
      </w:pPr>
      <w:r w:rsidRPr="00D042A3">
        <w:rPr>
          <w:rFonts w:ascii="Arial" w:eastAsia="Times New Roman" w:hAnsi="Arial" w:cs="Arial"/>
          <w:b/>
          <w:bCs/>
          <w:color w:val="333333"/>
          <w:kern w:val="0"/>
          <w:sz w:val="32"/>
          <w:szCs w:val="32"/>
          <w14:ligatures w14:val="none"/>
        </w:rPr>
        <w:t>1. Eligibility</w:t>
      </w:r>
    </w:p>
    <w:p w14:paraId="58308418" w14:textId="7777B7E1" w:rsidR="004C1A58" w:rsidRPr="004C1A58" w:rsidRDefault="004C1A58" w:rsidP="004C1A58">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Events must meet all of the following criteria:</w:t>
      </w:r>
    </w:p>
    <w:p w14:paraId="584881FB" w14:textId="77777777" w:rsidR="004C1A58" w:rsidRPr="004C1A58" w:rsidRDefault="004C1A58" w:rsidP="004C1A58">
      <w:pPr>
        <w:numPr>
          <w:ilvl w:val="0"/>
          <w:numId w:val="1"/>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They must take place in Japan or Australia during the period from January 1, 2026, to December 31, 2026.</w:t>
      </w:r>
    </w:p>
    <w:p w14:paraId="70AF5E49" w14:textId="253D0184" w:rsidR="004C1A58" w:rsidRPr="004C1A58" w:rsidRDefault="004C1A58" w:rsidP="004C1A58">
      <w:pPr>
        <w:numPr>
          <w:ilvl w:val="0"/>
          <w:numId w:val="1"/>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 xml:space="preserve">They must contribute to promoting exchanges, enhancing mutual understanding, and strengthening friendly relations between </w:t>
      </w:r>
      <w:r>
        <w:rPr>
          <w:rFonts w:ascii="Arial" w:eastAsia="Times New Roman" w:hAnsi="Arial" w:cs="Arial"/>
          <w:color w:val="333333"/>
          <w:kern w:val="0"/>
          <w:sz w:val="23"/>
          <w:szCs w:val="23"/>
          <w14:ligatures w14:val="none"/>
        </w:rPr>
        <w:t xml:space="preserve">Australia and </w:t>
      </w:r>
      <w:r w:rsidRPr="004C1A58">
        <w:rPr>
          <w:rFonts w:ascii="Arial" w:eastAsia="Times New Roman" w:hAnsi="Arial" w:cs="Arial"/>
          <w:color w:val="333333"/>
          <w:kern w:val="0"/>
          <w:sz w:val="23"/>
          <w:szCs w:val="23"/>
          <w14:ligatures w14:val="none"/>
        </w:rPr>
        <w:t>Japan across various fields, including economics, society, arts, academia, sports, and tourism.</w:t>
      </w:r>
    </w:p>
    <w:p w14:paraId="12C10A23" w14:textId="77777777" w:rsidR="004C1A58" w:rsidRPr="004C1A58" w:rsidRDefault="004C1A58" w:rsidP="004C1A58">
      <w:pPr>
        <w:numPr>
          <w:ilvl w:val="0"/>
          <w:numId w:val="1"/>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They must not be primarily for profit-making.</w:t>
      </w:r>
    </w:p>
    <w:p w14:paraId="12AE9EAF" w14:textId="50C8835C" w:rsidR="004C1A58" w:rsidRPr="004C1A58" w:rsidRDefault="004C1A58" w:rsidP="004C1A58">
      <w:pPr>
        <w:numPr>
          <w:ilvl w:val="0"/>
          <w:numId w:val="1"/>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They must have clear objectives and content and demonstrate a high likelihood of reali</w:t>
      </w:r>
      <w:r>
        <w:rPr>
          <w:rFonts w:ascii="Arial" w:eastAsia="Times New Roman" w:hAnsi="Arial" w:cs="Arial"/>
          <w:color w:val="333333"/>
          <w:kern w:val="0"/>
          <w:sz w:val="23"/>
          <w:szCs w:val="23"/>
          <w14:ligatures w14:val="none"/>
        </w:rPr>
        <w:t>s</w:t>
      </w:r>
      <w:r w:rsidRPr="004C1A58">
        <w:rPr>
          <w:rFonts w:ascii="Arial" w:eastAsia="Times New Roman" w:hAnsi="Arial" w:cs="Arial"/>
          <w:color w:val="333333"/>
          <w:kern w:val="0"/>
          <w:sz w:val="23"/>
          <w:szCs w:val="23"/>
          <w14:ligatures w14:val="none"/>
        </w:rPr>
        <w:t>ation.</w:t>
      </w:r>
    </w:p>
    <w:p w14:paraId="500A5B5E" w14:textId="77777777" w:rsidR="004C1A58" w:rsidRPr="004C1A58" w:rsidRDefault="004C1A58" w:rsidP="004C1A58">
      <w:pPr>
        <w:numPr>
          <w:ilvl w:val="0"/>
          <w:numId w:val="1"/>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They must not be intended to promote specific ideologies, beliefs, or religions, and must not violate public order or morals.</w:t>
      </w:r>
    </w:p>
    <w:p w14:paraId="5368D31C" w14:textId="77777777" w:rsidR="00D042A3" w:rsidRDefault="00D042A3" w:rsidP="004C1A58">
      <w:pPr>
        <w:shd w:val="clear" w:color="auto" w:fill="FFFFFF"/>
        <w:spacing w:before="75" w:after="240" w:line="240" w:lineRule="auto"/>
        <w:rPr>
          <w:rFonts w:ascii="Arial" w:eastAsia="Times New Roman" w:hAnsi="Arial" w:cs="Arial"/>
          <w:b/>
          <w:bCs/>
          <w:color w:val="000000"/>
          <w:kern w:val="0"/>
          <w:sz w:val="28"/>
          <w:szCs w:val="28"/>
          <w14:ligatures w14:val="none"/>
        </w:rPr>
      </w:pPr>
    </w:p>
    <w:p w14:paraId="7FFEC8D7" w14:textId="315CE278" w:rsidR="003F7675" w:rsidRPr="00D042A3" w:rsidRDefault="003F7675" w:rsidP="004C1A58">
      <w:pPr>
        <w:shd w:val="clear" w:color="auto" w:fill="FFFFFF"/>
        <w:spacing w:before="75" w:after="240" w:line="240" w:lineRule="auto"/>
        <w:rPr>
          <w:rFonts w:ascii="Arial" w:eastAsia="Times New Roman" w:hAnsi="Arial" w:cs="Arial"/>
          <w:b/>
          <w:bCs/>
          <w:color w:val="333333"/>
          <w:kern w:val="0"/>
          <w:sz w:val="32"/>
          <w:szCs w:val="32"/>
          <w14:ligatures w14:val="none"/>
        </w:rPr>
      </w:pPr>
      <w:r w:rsidRPr="00D042A3">
        <w:rPr>
          <w:rFonts w:ascii="Arial" w:eastAsia="Times New Roman" w:hAnsi="Arial" w:cs="Arial"/>
          <w:b/>
          <w:bCs/>
          <w:color w:val="333333"/>
          <w:kern w:val="0"/>
          <w:sz w:val="32"/>
          <w:szCs w:val="32"/>
          <w14:ligatures w14:val="none"/>
        </w:rPr>
        <w:t xml:space="preserve">2. Benefits of </w:t>
      </w:r>
      <w:r w:rsidR="00D042A3" w:rsidRPr="00D042A3">
        <w:rPr>
          <w:rFonts w:ascii="Arial" w:eastAsia="Times New Roman" w:hAnsi="Arial" w:cs="Arial"/>
          <w:b/>
          <w:bCs/>
          <w:color w:val="333333"/>
          <w:kern w:val="0"/>
          <w:sz w:val="32"/>
          <w:szCs w:val="32"/>
          <w14:ligatures w14:val="none"/>
        </w:rPr>
        <w:t xml:space="preserve">Anniversary Events </w:t>
      </w:r>
    </w:p>
    <w:p w14:paraId="557B44F2" w14:textId="2F8798D4" w:rsidR="004C1A58" w:rsidRDefault="004C1A58" w:rsidP="004C1A58">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 xml:space="preserve">Approved events may identify themselves as Anniversary Events for the 50th Anniversary of the Signing of the Basic Treaty of Friendship and Co-operation between </w:t>
      </w:r>
      <w:r>
        <w:rPr>
          <w:rFonts w:ascii="Arial" w:eastAsia="Times New Roman" w:hAnsi="Arial" w:cs="Arial"/>
          <w:color w:val="333333"/>
          <w:kern w:val="0"/>
          <w:sz w:val="23"/>
          <w:szCs w:val="23"/>
          <w14:ligatures w14:val="none"/>
        </w:rPr>
        <w:t xml:space="preserve">Australia and </w:t>
      </w:r>
      <w:r w:rsidRPr="004C1A58">
        <w:rPr>
          <w:rFonts w:ascii="Arial" w:eastAsia="Times New Roman" w:hAnsi="Arial" w:cs="Arial"/>
          <w:color w:val="333333"/>
          <w:kern w:val="0"/>
          <w:sz w:val="23"/>
          <w:szCs w:val="23"/>
          <w14:ligatures w14:val="none"/>
        </w:rPr>
        <w:t>Japan. They may also use the 50th Anniversary logo on promotional materials (posters, pamphlets, websites, signage, banners, etc.). Additionally, approved events will be listed on the websites of the Embassy of Australia in Japan</w:t>
      </w:r>
      <w:r>
        <w:rPr>
          <w:rFonts w:ascii="Arial" w:eastAsia="Times New Roman" w:hAnsi="Arial" w:cs="Arial"/>
          <w:color w:val="333333"/>
          <w:kern w:val="0"/>
          <w:sz w:val="23"/>
          <w:szCs w:val="23"/>
          <w14:ligatures w14:val="none"/>
        </w:rPr>
        <w:t xml:space="preserve"> and the</w:t>
      </w:r>
      <w:r w:rsidRPr="004C1A58">
        <w:rPr>
          <w:rFonts w:ascii="Arial" w:eastAsia="Times New Roman" w:hAnsi="Arial" w:cs="Arial"/>
          <w:color w:val="333333"/>
          <w:kern w:val="0"/>
          <w:sz w:val="23"/>
          <w:szCs w:val="23"/>
          <w14:ligatures w14:val="none"/>
        </w:rPr>
        <w:t xml:space="preserve"> Embassy and Consulates-General of Japan in Australia.</w:t>
      </w:r>
    </w:p>
    <w:p w14:paraId="5EA40D1D" w14:textId="77777777" w:rsidR="00A85DBF" w:rsidRDefault="00A85DBF" w:rsidP="004C1A58">
      <w:pPr>
        <w:shd w:val="clear" w:color="auto" w:fill="FFFFFF"/>
        <w:spacing w:before="75" w:after="240" w:line="240" w:lineRule="auto"/>
        <w:rPr>
          <w:rFonts w:ascii="Arial" w:eastAsia="Times New Roman" w:hAnsi="Arial" w:cs="Arial"/>
          <w:color w:val="333333"/>
          <w:kern w:val="0"/>
          <w:sz w:val="23"/>
          <w:szCs w:val="23"/>
          <w14:ligatures w14:val="none"/>
        </w:rPr>
      </w:pPr>
    </w:p>
    <w:p w14:paraId="213E24BC" w14:textId="77777777" w:rsidR="00A85DBF" w:rsidRDefault="00A85DBF" w:rsidP="004C1A58">
      <w:pPr>
        <w:shd w:val="clear" w:color="auto" w:fill="FFFFFF"/>
        <w:spacing w:before="75" w:after="240" w:line="240" w:lineRule="auto"/>
        <w:rPr>
          <w:rFonts w:ascii="Arial" w:eastAsia="Times New Roman" w:hAnsi="Arial" w:cs="Arial"/>
          <w:color w:val="333333"/>
          <w:kern w:val="0"/>
          <w:sz w:val="23"/>
          <w:szCs w:val="23"/>
          <w14:ligatures w14:val="none"/>
        </w:rPr>
      </w:pPr>
    </w:p>
    <w:p w14:paraId="4E93B53C" w14:textId="77777777" w:rsidR="00A27341" w:rsidRDefault="00A27341" w:rsidP="004C1A58">
      <w:pPr>
        <w:shd w:val="clear" w:color="auto" w:fill="FFFFFF"/>
        <w:spacing w:before="75" w:after="240" w:line="240" w:lineRule="auto"/>
        <w:rPr>
          <w:rFonts w:ascii="Arial" w:eastAsia="Times New Roman" w:hAnsi="Arial" w:cs="Arial"/>
          <w:color w:val="333333"/>
          <w:kern w:val="0"/>
          <w:sz w:val="23"/>
          <w:szCs w:val="23"/>
          <w14:ligatures w14:val="none"/>
        </w:rPr>
      </w:pPr>
    </w:p>
    <w:p w14:paraId="0DCF07F2" w14:textId="77777777" w:rsidR="00D042A3" w:rsidRPr="004C1A58" w:rsidRDefault="00D042A3" w:rsidP="004C1A58">
      <w:pPr>
        <w:shd w:val="clear" w:color="auto" w:fill="FFFFFF"/>
        <w:spacing w:before="75" w:after="240" w:line="240" w:lineRule="auto"/>
        <w:rPr>
          <w:rFonts w:ascii="Arial" w:eastAsia="Times New Roman" w:hAnsi="Arial" w:cs="Arial"/>
          <w:color w:val="333333"/>
          <w:kern w:val="0"/>
          <w:sz w:val="23"/>
          <w:szCs w:val="23"/>
          <w14:ligatures w14:val="none"/>
        </w:rPr>
      </w:pPr>
    </w:p>
    <w:p w14:paraId="1A0BE463" w14:textId="46BAC2EC" w:rsidR="003F7675" w:rsidRDefault="003F7675" w:rsidP="00F96B11">
      <w:pPr>
        <w:shd w:val="clear" w:color="auto" w:fill="FFFFFF"/>
        <w:spacing w:before="100" w:beforeAutospacing="1" w:after="100" w:afterAutospacing="1" w:line="240" w:lineRule="auto"/>
        <w:rPr>
          <w:rFonts w:ascii="Arial" w:eastAsia="Times New Roman" w:hAnsi="Arial" w:cs="Arial"/>
          <w:b/>
          <w:bCs/>
          <w:color w:val="333333"/>
          <w:kern w:val="0"/>
          <w:sz w:val="32"/>
          <w:szCs w:val="32"/>
          <w14:ligatures w14:val="none"/>
        </w:rPr>
      </w:pPr>
      <w:r>
        <w:rPr>
          <w:rFonts w:ascii="Arial" w:eastAsia="Times New Roman" w:hAnsi="Arial" w:cs="Arial"/>
          <w:b/>
          <w:bCs/>
          <w:color w:val="333333"/>
          <w:kern w:val="0"/>
          <w:sz w:val="32"/>
          <w:szCs w:val="32"/>
          <w14:ligatures w14:val="none"/>
        </w:rPr>
        <w:lastRenderedPageBreak/>
        <w:t>3. Application Process</w:t>
      </w:r>
    </w:p>
    <w:p w14:paraId="138D1162" w14:textId="02949B06" w:rsidR="00F96B11" w:rsidRPr="003F7675" w:rsidRDefault="003F7675" w:rsidP="00F96B11">
      <w:pPr>
        <w:shd w:val="clear" w:color="auto" w:fill="FFFFFF"/>
        <w:spacing w:before="100" w:beforeAutospacing="1" w:after="100" w:afterAutospacing="1" w:line="240" w:lineRule="auto"/>
        <w:rPr>
          <w:rFonts w:ascii="Arial" w:eastAsia="Times New Roman" w:hAnsi="Arial" w:cs="Arial"/>
          <w:b/>
          <w:bCs/>
          <w:color w:val="333333"/>
          <w:kern w:val="0"/>
          <w:sz w:val="28"/>
          <w:szCs w:val="28"/>
          <w14:ligatures w14:val="none"/>
        </w:rPr>
      </w:pPr>
      <w:r w:rsidRPr="003F7675">
        <w:rPr>
          <w:rFonts w:ascii="Arial" w:eastAsia="Times New Roman" w:hAnsi="Arial" w:cs="Arial"/>
          <w:b/>
          <w:bCs/>
          <w:color w:val="333333"/>
          <w:kern w:val="0"/>
          <w:sz w:val="28"/>
          <w:szCs w:val="28"/>
          <w14:ligatures w14:val="none"/>
        </w:rPr>
        <w:t xml:space="preserve">A. Requirement information for submission </w:t>
      </w:r>
    </w:p>
    <w:p w14:paraId="4015C567" w14:textId="3C8348CF" w:rsidR="004C1A58" w:rsidRPr="00F96B11" w:rsidRDefault="004C1A58" w:rsidP="00F96B11">
      <w:pPr>
        <w:numPr>
          <w:ilvl w:val="0"/>
          <w:numId w:val="2"/>
        </w:numPr>
        <w:shd w:val="clear" w:color="auto" w:fill="FFFFFF"/>
        <w:spacing w:before="100" w:beforeAutospacing="1" w:after="100" w:afterAutospacing="1" w:line="240" w:lineRule="auto"/>
        <w:ind w:hanging="600"/>
        <w:rPr>
          <w:rFonts w:ascii="Arial" w:eastAsia="Times New Roman" w:hAnsi="Arial" w:cs="Arial"/>
          <w:color w:val="333333"/>
          <w:kern w:val="0"/>
          <w:sz w:val="23"/>
          <w:szCs w:val="23"/>
          <w14:ligatures w14:val="none"/>
        </w:rPr>
      </w:pPr>
      <w:r w:rsidRPr="00F96B11">
        <w:rPr>
          <w:rFonts w:ascii="Arial" w:eastAsia="Times New Roman" w:hAnsi="Arial" w:cs="Arial"/>
          <w:color w:val="333333"/>
          <w:kern w:val="0"/>
          <w:sz w:val="23"/>
          <w:szCs w:val="23"/>
          <w14:ligatures w14:val="none"/>
        </w:rPr>
        <w:t>(a) </w:t>
      </w:r>
      <w:hyperlink r:id="rId7" w:tgtFrame="_blank" w:history="1">
        <w:r w:rsidRPr="00F96B11">
          <w:rPr>
            <w:rFonts w:ascii="Arial" w:eastAsia="Times New Roman" w:hAnsi="Arial" w:cs="Arial"/>
            <w:color w:val="0033CC"/>
            <w:kern w:val="0"/>
            <w:sz w:val="23"/>
            <w:szCs w:val="23"/>
            <w:u w:val="single"/>
            <w14:ligatures w14:val="none"/>
          </w:rPr>
          <w:t>Required information for Online Application (For reference) (PDF) </w:t>
        </w:r>
      </w:hyperlink>
      <w:r w:rsidRPr="004C1A58">
        <w:rPr>
          <w:rFonts w:ascii="Arial" w:eastAsia="Times New Roman" w:hAnsi="Arial" w:cs="Arial"/>
          <w:noProof/>
          <w:color w:val="333333"/>
          <w:kern w:val="0"/>
          <w:sz w:val="23"/>
          <w:szCs w:val="23"/>
          <w14:ligatures w14:val="none"/>
        </w:rPr>
        <w:drawing>
          <wp:inline distT="0" distB="0" distL="0" distR="0" wp14:anchorId="3B5D72A3" wp14:editId="0B03A3A5">
            <wp:extent cx="323215" cy="153035"/>
            <wp:effectExtent l="0" t="0" r="635" b="0"/>
            <wp:docPr id="2" name="Picture 5" descr="Open a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a New Wind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15" cy="153035"/>
                    </a:xfrm>
                    <a:prstGeom prst="rect">
                      <a:avLst/>
                    </a:prstGeom>
                    <a:noFill/>
                    <a:ln>
                      <a:noFill/>
                    </a:ln>
                  </pic:spPr>
                </pic:pic>
              </a:graphicData>
            </a:graphic>
          </wp:inline>
        </w:drawing>
      </w:r>
    </w:p>
    <w:p w14:paraId="1E42CEB8" w14:textId="77777777" w:rsidR="004C1A58" w:rsidRPr="004C1A58" w:rsidRDefault="004C1A58" w:rsidP="004C1A58">
      <w:pPr>
        <w:numPr>
          <w:ilvl w:val="0"/>
          <w:numId w:val="2"/>
        </w:numPr>
        <w:shd w:val="clear" w:color="auto" w:fill="FFFFFF"/>
        <w:spacing w:before="100" w:beforeAutospacing="1" w:after="100" w:afterAutospacing="1" w:line="240" w:lineRule="auto"/>
        <w:ind w:hanging="60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(b) Documents describing the event details (e.g., proposal documents, list of exhibited works, content of works, program, application guidelines, etc.)</w:t>
      </w:r>
    </w:p>
    <w:p w14:paraId="04013B92" w14:textId="662984C4" w:rsidR="004C1A58" w:rsidRPr="004C1A58" w:rsidRDefault="004C1A58" w:rsidP="004C1A58">
      <w:pPr>
        <w:numPr>
          <w:ilvl w:val="0"/>
          <w:numId w:val="2"/>
        </w:numPr>
        <w:shd w:val="clear" w:color="auto" w:fill="FFFFFF"/>
        <w:spacing w:before="100" w:beforeAutospacing="1" w:after="100" w:afterAutospacing="1" w:line="240" w:lineRule="auto"/>
        <w:ind w:hanging="60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(c) Documents showing the organi</w:t>
      </w:r>
      <w:r w:rsidR="00412F10">
        <w:rPr>
          <w:rFonts w:ascii="Arial" w:eastAsia="Times New Roman" w:hAnsi="Arial" w:cs="Arial"/>
          <w:color w:val="333333"/>
          <w:kern w:val="0"/>
          <w:sz w:val="23"/>
          <w:szCs w:val="23"/>
          <w14:ligatures w14:val="none"/>
        </w:rPr>
        <w:t>s</w:t>
      </w:r>
      <w:r w:rsidRPr="004C1A58">
        <w:rPr>
          <w:rFonts w:ascii="Arial" w:eastAsia="Times New Roman" w:hAnsi="Arial" w:cs="Arial"/>
          <w:color w:val="333333"/>
          <w:kern w:val="0"/>
          <w:sz w:val="23"/>
          <w:szCs w:val="23"/>
          <w14:ligatures w14:val="none"/>
        </w:rPr>
        <w:t>er's regular activities (e.g., pamphlets issued by the organi</w:t>
      </w:r>
      <w:r w:rsidR="00412F10">
        <w:rPr>
          <w:rFonts w:ascii="Arial" w:eastAsia="Times New Roman" w:hAnsi="Arial" w:cs="Arial"/>
          <w:color w:val="333333"/>
          <w:kern w:val="0"/>
          <w:sz w:val="23"/>
          <w:szCs w:val="23"/>
          <w14:ligatures w14:val="none"/>
        </w:rPr>
        <w:t>s</w:t>
      </w:r>
      <w:r w:rsidRPr="004C1A58">
        <w:rPr>
          <w:rFonts w:ascii="Arial" w:eastAsia="Times New Roman" w:hAnsi="Arial" w:cs="Arial"/>
          <w:color w:val="333333"/>
          <w:kern w:val="0"/>
          <w:sz w:val="23"/>
          <w:szCs w:val="23"/>
          <w14:ligatures w14:val="none"/>
        </w:rPr>
        <w:t>ing body or past activity records)</w:t>
      </w:r>
    </w:p>
    <w:p w14:paraId="3E56F188" w14:textId="77777777" w:rsidR="004C1A58" w:rsidRPr="004C1A58" w:rsidRDefault="004C1A58" w:rsidP="004C1A58">
      <w:pPr>
        <w:numPr>
          <w:ilvl w:val="0"/>
          <w:numId w:val="2"/>
        </w:numPr>
        <w:shd w:val="clear" w:color="auto" w:fill="FFFFFF"/>
        <w:spacing w:before="100" w:beforeAutospacing="1" w:after="100" w:afterAutospacing="1" w:line="240" w:lineRule="auto"/>
        <w:ind w:hanging="60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(d) </w:t>
      </w:r>
      <w:hyperlink r:id="rId9" w:history="1">
        <w:r w:rsidRPr="004C1A58">
          <w:rPr>
            <w:rFonts w:ascii="Arial" w:eastAsia="Times New Roman" w:hAnsi="Arial" w:cs="Arial"/>
            <w:color w:val="0033CC"/>
            <w:kern w:val="0"/>
            <w:sz w:val="23"/>
            <w:szCs w:val="23"/>
            <w:u w:val="single"/>
            <w14:ligatures w14:val="none"/>
          </w:rPr>
          <w:t>Event Budget Statement (Excel) </w:t>
        </w:r>
      </w:hyperlink>
      <w:r w:rsidRPr="004C1A58">
        <w:rPr>
          <w:rFonts w:ascii="Arial" w:eastAsia="Times New Roman" w:hAnsi="Arial" w:cs="Arial"/>
          <w:noProof/>
          <w:color w:val="333333"/>
          <w:kern w:val="0"/>
          <w:sz w:val="23"/>
          <w:szCs w:val="23"/>
          <w14:ligatures w14:val="none"/>
        </w:rPr>
        <w:drawing>
          <wp:inline distT="0" distB="0" distL="0" distR="0" wp14:anchorId="25A9AEE9" wp14:editId="79A7DC6F">
            <wp:extent cx="153035" cy="15303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p w14:paraId="287CCFAA" w14:textId="77777777" w:rsidR="004C1A58" w:rsidRPr="004C1A58" w:rsidRDefault="004C1A58" w:rsidP="004C1A58">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Applications sent by post will not be accepted.</w:t>
      </w:r>
    </w:p>
    <w:p w14:paraId="1C2FE8C3" w14:textId="3E08DA04" w:rsidR="00A27341" w:rsidRPr="003F7675" w:rsidRDefault="003F7675" w:rsidP="004C1A58">
      <w:pPr>
        <w:shd w:val="clear" w:color="auto" w:fill="FFFFFF"/>
        <w:spacing w:before="75" w:after="240" w:line="240" w:lineRule="auto"/>
        <w:rPr>
          <w:rFonts w:ascii="Arial" w:eastAsia="Times New Roman" w:hAnsi="Arial" w:cs="Arial"/>
          <w:b/>
          <w:bCs/>
          <w:color w:val="333333"/>
          <w:kern w:val="0"/>
          <w:sz w:val="28"/>
          <w:szCs w:val="28"/>
          <w14:ligatures w14:val="none"/>
        </w:rPr>
      </w:pPr>
      <w:r w:rsidRPr="003F7675">
        <w:rPr>
          <w:rFonts w:ascii="Arial" w:eastAsia="Times New Roman" w:hAnsi="Arial" w:cs="Arial"/>
          <w:b/>
          <w:bCs/>
          <w:color w:val="333333"/>
          <w:kern w:val="0"/>
          <w:sz w:val="28"/>
          <w:szCs w:val="28"/>
          <w14:ligatures w14:val="none"/>
        </w:rPr>
        <w:t>B</w:t>
      </w:r>
      <w:r w:rsidR="00F96B11" w:rsidRPr="003F7675">
        <w:rPr>
          <w:rFonts w:ascii="Arial" w:eastAsia="Times New Roman" w:hAnsi="Arial" w:cs="Arial"/>
          <w:b/>
          <w:bCs/>
          <w:color w:val="333333"/>
          <w:kern w:val="0"/>
          <w:sz w:val="28"/>
          <w:szCs w:val="28"/>
          <w14:ligatures w14:val="none"/>
        </w:rPr>
        <w:t xml:space="preserve">. </w:t>
      </w:r>
      <w:r w:rsidR="00A27341" w:rsidRPr="003F7675">
        <w:rPr>
          <w:rFonts w:ascii="Arial" w:eastAsia="Times New Roman" w:hAnsi="Arial" w:cs="Arial"/>
          <w:b/>
          <w:bCs/>
          <w:color w:val="333333"/>
          <w:kern w:val="0"/>
          <w:sz w:val="28"/>
          <w:szCs w:val="28"/>
          <w14:ligatures w14:val="none"/>
        </w:rPr>
        <w:t xml:space="preserve">How to </w:t>
      </w:r>
      <w:r w:rsidRPr="003F7675">
        <w:rPr>
          <w:rFonts w:ascii="Arial" w:eastAsia="Times New Roman" w:hAnsi="Arial" w:cs="Arial"/>
          <w:b/>
          <w:bCs/>
          <w:color w:val="333333"/>
          <w:kern w:val="0"/>
          <w:sz w:val="28"/>
          <w:szCs w:val="28"/>
          <w14:ligatures w14:val="none"/>
        </w:rPr>
        <w:t>s</w:t>
      </w:r>
      <w:r w:rsidR="00A27341" w:rsidRPr="003F7675">
        <w:rPr>
          <w:rFonts w:ascii="Arial" w:eastAsia="Times New Roman" w:hAnsi="Arial" w:cs="Arial"/>
          <w:b/>
          <w:bCs/>
          <w:color w:val="333333"/>
          <w:kern w:val="0"/>
          <w:sz w:val="28"/>
          <w:szCs w:val="28"/>
          <w14:ligatures w14:val="none"/>
        </w:rPr>
        <w:t>ubmit</w:t>
      </w:r>
    </w:p>
    <w:p w14:paraId="2FF91F3D" w14:textId="77777777" w:rsidR="00D042A3" w:rsidRDefault="004C1A58" w:rsidP="00D042A3">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Please note that the email address and application method vary depending on the event location.</w:t>
      </w:r>
    </w:p>
    <w:p w14:paraId="6B7409E1" w14:textId="77777777" w:rsidR="000A10BC" w:rsidRPr="004C1A58" w:rsidRDefault="000A10BC" w:rsidP="000A10BC">
      <w:pPr>
        <w:pBdr>
          <w:left w:val="single" w:sz="18" w:space="8" w:color="D5D5D5"/>
        </w:pBdr>
        <w:shd w:val="clear" w:color="auto" w:fill="FFFFFF"/>
        <w:spacing w:before="300" w:after="300" w:line="240" w:lineRule="auto"/>
        <w:outlineLvl w:val="3"/>
        <w:rPr>
          <w:rFonts w:ascii="Arial" w:eastAsia="Times New Roman" w:hAnsi="Arial" w:cs="Arial"/>
          <w:b/>
          <w:bCs/>
          <w:color w:val="333333"/>
          <w:kern w:val="0"/>
          <w:sz w:val="28"/>
          <w:szCs w:val="28"/>
          <w14:ligatures w14:val="none"/>
        </w:rPr>
      </w:pPr>
      <w:r w:rsidRPr="004C1A58">
        <w:rPr>
          <w:rFonts w:ascii="Arial" w:eastAsia="Times New Roman" w:hAnsi="Arial" w:cs="Arial"/>
          <w:b/>
          <w:bCs/>
          <w:color w:val="333333"/>
          <w:kern w:val="0"/>
          <w:sz w:val="28"/>
          <w:szCs w:val="28"/>
          <w14:ligatures w14:val="none"/>
        </w:rPr>
        <w:t>Events held in Japan</w:t>
      </w:r>
    </w:p>
    <w:p w14:paraId="5DABDA79" w14:textId="3011BA61" w:rsidR="000A10BC" w:rsidRPr="004C1A58" w:rsidRDefault="000A10BC" w:rsidP="000A10BC">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Please first email the Australian Embassy in Tokyo to express your intent to apply. You will then receive an online application link for submitting the required documents (a) – (d).</w:t>
      </w:r>
    </w:p>
    <w:p w14:paraId="24E936CA" w14:textId="77777777" w:rsidR="000A10BC" w:rsidRPr="004C1A58" w:rsidRDefault="000A10BC" w:rsidP="000A10BC">
      <w:pPr>
        <w:shd w:val="clear" w:color="auto" w:fill="FFFFFF"/>
        <w:spacing w:after="0" w:line="240" w:lineRule="auto"/>
        <w:ind w:left="72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Embassy of Australia in Tokyo Email: </w:t>
      </w:r>
      <w:hyperlink r:id="rId11" w:history="1">
        <w:r w:rsidRPr="004C1A58">
          <w:rPr>
            <w:rFonts w:ascii="Arial" w:eastAsia="Times New Roman" w:hAnsi="Arial" w:cs="Arial"/>
            <w:color w:val="0033CC"/>
            <w:kern w:val="0"/>
            <w:sz w:val="23"/>
            <w:szCs w:val="23"/>
            <w:u w:val="single"/>
            <w14:ligatures w14:val="none"/>
          </w:rPr>
          <w:t>cultural.tokyo@dfat.gov.au</w:t>
        </w:r>
      </w:hyperlink>
    </w:p>
    <w:p w14:paraId="783A30EE" w14:textId="77777777" w:rsidR="000A10BC" w:rsidRDefault="000A10BC" w:rsidP="00D042A3">
      <w:pPr>
        <w:shd w:val="clear" w:color="auto" w:fill="FFFFFF"/>
        <w:spacing w:before="75" w:after="240" w:line="240" w:lineRule="auto"/>
        <w:rPr>
          <w:rFonts w:ascii="Arial" w:eastAsia="Times New Roman" w:hAnsi="Arial" w:cs="Arial"/>
          <w:b/>
          <w:bCs/>
          <w:color w:val="333333"/>
          <w:kern w:val="0"/>
          <w:sz w:val="28"/>
          <w:szCs w:val="28"/>
          <w14:ligatures w14:val="none"/>
        </w:rPr>
      </w:pPr>
    </w:p>
    <w:p w14:paraId="637E60E7" w14:textId="58D4D69D" w:rsidR="004C1A58" w:rsidRPr="00D042A3" w:rsidRDefault="004C1A58" w:rsidP="00D042A3">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b/>
          <w:bCs/>
          <w:color w:val="333333"/>
          <w:kern w:val="0"/>
          <w:sz w:val="28"/>
          <w:szCs w:val="28"/>
          <w14:ligatures w14:val="none"/>
        </w:rPr>
        <w:t>Events held in Australia</w:t>
      </w:r>
    </w:p>
    <w:p w14:paraId="02586CAB" w14:textId="77777777" w:rsidR="004C1A58" w:rsidRPr="004C1A58" w:rsidRDefault="004C1A58" w:rsidP="004C1A58">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Please enter and submit the (a) required information for Online Application via the common online application link for the Embassy and Consulates-General of Japan in Australia.</w:t>
      </w:r>
    </w:p>
    <w:p w14:paraId="154D7B12" w14:textId="77777777" w:rsidR="004C1A58" w:rsidRPr="004C1A58" w:rsidRDefault="004C1A58" w:rsidP="004C1A58">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Additionally, please attach (b), (c) and (d) and send via email to the Embassy or Consulate General of Japan in Australia with jurisdiction over the event location. (Reference: </w:t>
      </w:r>
      <w:hyperlink r:id="rId12" w:history="1">
        <w:r w:rsidRPr="004C1A58">
          <w:rPr>
            <w:rFonts w:ascii="Arial" w:eastAsia="Times New Roman" w:hAnsi="Arial" w:cs="Arial"/>
            <w:color w:val="0033CC"/>
            <w:kern w:val="0"/>
            <w:sz w:val="23"/>
            <w:szCs w:val="23"/>
            <w:u w:val="single"/>
            <w14:ligatures w14:val="none"/>
          </w:rPr>
          <w:t>Embassy and Consulate-General of Japan in Australia</w:t>
        </w:r>
      </w:hyperlink>
      <w:r w:rsidRPr="004C1A58">
        <w:rPr>
          <w:rFonts w:ascii="Arial" w:eastAsia="Times New Roman" w:hAnsi="Arial" w:cs="Arial"/>
          <w:color w:val="333333"/>
          <w:kern w:val="0"/>
          <w:sz w:val="23"/>
          <w:szCs w:val="23"/>
          <w14:ligatures w14:val="none"/>
        </w:rPr>
        <w:t>). Please be sure to include [Anniversary Event Application] in the subject line and in the body, state the event name, the responsible person's affiliation and name, and contact information.</w:t>
      </w:r>
    </w:p>
    <w:p w14:paraId="587715B1" w14:textId="77777777" w:rsidR="004C1A58" w:rsidRPr="004C1A58" w:rsidRDefault="004C1A58" w:rsidP="004C1A58">
      <w:pPr>
        <w:shd w:val="clear" w:color="auto" w:fill="FFFFFF"/>
        <w:spacing w:after="0" w:line="240" w:lineRule="auto"/>
        <w:ind w:left="240"/>
        <w:rPr>
          <w:rFonts w:ascii="Arial" w:eastAsia="Times New Roman" w:hAnsi="Arial" w:cs="Arial"/>
          <w:b/>
          <w:bCs/>
          <w:color w:val="333333"/>
          <w:kern w:val="0"/>
          <w:sz w:val="23"/>
          <w:szCs w:val="23"/>
          <w14:ligatures w14:val="none"/>
        </w:rPr>
      </w:pPr>
      <w:r w:rsidRPr="004C1A58">
        <w:rPr>
          <w:rFonts w:ascii="Arial" w:eastAsia="Times New Roman" w:hAnsi="Arial" w:cs="Arial"/>
          <w:b/>
          <w:bCs/>
          <w:color w:val="333333"/>
          <w:kern w:val="0"/>
          <w:sz w:val="23"/>
          <w:szCs w:val="23"/>
          <w14:ligatures w14:val="none"/>
        </w:rPr>
        <w:t>Common online application link</w:t>
      </w:r>
      <w:r w:rsidRPr="004C1A58">
        <w:rPr>
          <w:rFonts w:ascii="MS Gothic" w:eastAsia="MS Gothic" w:hAnsi="MS Gothic" w:cs="MS Gothic"/>
          <w:b/>
          <w:bCs/>
          <w:color w:val="333333"/>
          <w:kern w:val="0"/>
          <w:sz w:val="23"/>
          <w:szCs w:val="23"/>
          <w14:ligatures w14:val="none"/>
        </w:rPr>
        <w:t>：</w:t>
      </w:r>
    </w:p>
    <w:p w14:paraId="6B8801F6" w14:textId="77777777" w:rsidR="004C1A58" w:rsidRPr="004C1A58" w:rsidRDefault="004C1A58" w:rsidP="004C1A58">
      <w:pPr>
        <w:shd w:val="clear" w:color="auto" w:fill="FFFFFF"/>
        <w:spacing w:after="0" w:line="240" w:lineRule="auto"/>
        <w:ind w:left="720"/>
        <w:rPr>
          <w:rFonts w:ascii="Arial" w:eastAsia="Times New Roman" w:hAnsi="Arial" w:cs="Arial"/>
          <w:color w:val="333333"/>
          <w:kern w:val="0"/>
          <w:sz w:val="23"/>
          <w:szCs w:val="23"/>
          <w14:ligatures w14:val="none"/>
        </w:rPr>
      </w:pPr>
      <w:hyperlink r:id="rId13" w:tgtFrame="_blank" w:history="1">
        <w:r w:rsidRPr="004C1A58">
          <w:rPr>
            <w:rFonts w:ascii="Arial" w:eastAsia="Times New Roman" w:hAnsi="Arial" w:cs="Arial"/>
            <w:color w:val="0033CC"/>
            <w:kern w:val="0"/>
            <w:sz w:val="23"/>
            <w:szCs w:val="23"/>
            <w:u w:val="single"/>
            <w:lang w:val="en"/>
            <w14:ligatures w14:val="none"/>
          </w:rPr>
          <w:t>Application Form</w:t>
        </w:r>
      </w:hyperlink>
      <w:r w:rsidRPr="004C1A58">
        <w:rPr>
          <w:rFonts w:ascii="Arial" w:eastAsia="Times New Roman" w:hAnsi="Arial" w:cs="Arial"/>
          <w:noProof/>
          <w:color w:val="333333"/>
          <w:kern w:val="0"/>
          <w:sz w:val="23"/>
          <w:szCs w:val="23"/>
          <w14:ligatures w14:val="none"/>
        </w:rPr>
        <w:drawing>
          <wp:inline distT="0" distB="0" distL="0" distR="0" wp14:anchorId="37C08C94" wp14:editId="70DDE626">
            <wp:extent cx="164465" cy="153035"/>
            <wp:effectExtent l="0" t="0" r="6985" b="0"/>
            <wp:docPr id="4" name="Picture 3" descr="Open a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n a New Wind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465" cy="153035"/>
                    </a:xfrm>
                    <a:prstGeom prst="rect">
                      <a:avLst/>
                    </a:prstGeom>
                    <a:noFill/>
                    <a:ln>
                      <a:noFill/>
                    </a:ln>
                  </pic:spPr>
                </pic:pic>
              </a:graphicData>
            </a:graphic>
          </wp:inline>
        </w:drawing>
      </w:r>
    </w:p>
    <w:p w14:paraId="5BC03253" w14:textId="77777777" w:rsidR="004C1A58" w:rsidRPr="004C1A58" w:rsidRDefault="004C1A58" w:rsidP="004C1A58">
      <w:pPr>
        <w:shd w:val="clear" w:color="auto" w:fill="FFFFFF"/>
        <w:spacing w:after="0" w:line="240" w:lineRule="auto"/>
        <w:ind w:left="240"/>
        <w:rPr>
          <w:rFonts w:ascii="Arial" w:eastAsia="Times New Roman" w:hAnsi="Arial" w:cs="Arial"/>
          <w:b/>
          <w:bCs/>
          <w:color w:val="333333"/>
          <w:kern w:val="0"/>
          <w:sz w:val="23"/>
          <w:szCs w:val="23"/>
          <w14:ligatures w14:val="none"/>
        </w:rPr>
      </w:pPr>
      <w:r w:rsidRPr="004C1A58">
        <w:rPr>
          <w:rFonts w:ascii="Arial" w:eastAsia="Times New Roman" w:hAnsi="Arial" w:cs="Arial"/>
          <w:b/>
          <w:bCs/>
          <w:color w:val="333333"/>
          <w:kern w:val="0"/>
          <w:sz w:val="23"/>
          <w:szCs w:val="23"/>
          <w14:ligatures w14:val="none"/>
        </w:rPr>
        <w:t>Email (varies by event location)</w:t>
      </w:r>
      <w:r w:rsidRPr="004C1A58">
        <w:rPr>
          <w:rFonts w:ascii="MS Gothic" w:eastAsia="MS Gothic" w:hAnsi="MS Gothic" w:cs="MS Gothic"/>
          <w:b/>
          <w:bCs/>
          <w:color w:val="333333"/>
          <w:kern w:val="0"/>
          <w:sz w:val="23"/>
          <w:szCs w:val="23"/>
          <w14:ligatures w14:val="none"/>
        </w:rPr>
        <w:t>：</w:t>
      </w:r>
    </w:p>
    <w:p w14:paraId="77579302" w14:textId="77777777" w:rsidR="004C1A58" w:rsidRPr="004C1A58" w:rsidRDefault="004C1A58" w:rsidP="004C1A58">
      <w:pPr>
        <w:shd w:val="clear" w:color="auto" w:fill="FFFFFF"/>
        <w:spacing w:after="0" w:line="240" w:lineRule="auto"/>
        <w:ind w:left="72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Australian Capital Territory (ACT):</w:t>
      </w:r>
    </w:p>
    <w:p w14:paraId="75AFB367" w14:textId="77777777" w:rsidR="004C1A58" w:rsidRPr="004C1A58" w:rsidRDefault="004C1A58" w:rsidP="004C1A58">
      <w:pPr>
        <w:shd w:val="clear" w:color="auto" w:fill="FFFFFF"/>
        <w:spacing w:after="0" w:line="240" w:lineRule="auto"/>
        <w:ind w:left="72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Embassy of Japan in Australia Email: </w:t>
      </w:r>
      <w:hyperlink r:id="rId15" w:history="1">
        <w:r w:rsidRPr="004C1A58">
          <w:rPr>
            <w:rFonts w:ascii="Arial" w:eastAsia="Times New Roman" w:hAnsi="Arial" w:cs="Arial"/>
            <w:color w:val="0033CC"/>
            <w:kern w:val="0"/>
            <w:sz w:val="23"/>
            <w:szCs w:val="23"/>
            <w:u w:val="single"/>
            <w14:ligatures w14:val="none"/>
          </w:rPr>
          <w:t>event@cb.mofa.go.jp</w:t>
        </w:r>
      </w:hyperlink>
    </w:p>
    <w:p w14:paraId="70826409" w14:textId="77777777" w:rsidR="004C1A58" w:rsidRPr="004C1A58" w:rsidRDefault="004C1A58" w:rsidP="004C1A58">
      <w:pPr>
        <w:shd w:val="clear" w:color="auto" w:fill="FFFFFF"/>
        <w:spacing w:after="0" w:line="240" w:lineRule="auto"/>
        <w:ind w:left="96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New South Wales (NSW) and Northern Territory (NT):</w:t>
      </w:r>
    </w:p>
    <w:p w14:paraId="5544A395" w14:textId="77777777" w:rsidR="004C1A58" w:rsidRPr="004C1A58" w:rsidRDefault="004C1A58" w:rsidP="004C1A58">
      <w:pPr>
        <w:shd w:val="clear" w:color="auto" w:fill="FFFFFF"/>
        <w:spacing w:after="0" w:line="240" w:lineRule="auto"/>
        <w:ind w:left="72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Consulate-General of Japan in Sydney Email: </w:t>
      </w:r>
      <w:hyperlink r:id="rId16" w:history="1">
        <w:r w:rsidRPr="004C1A58">
          <w:rPr>
            <w:rFonts w:ascii="Arial" w:eastAsia="Times New Roman" w:hAnsi="Arial" w:cs="Arial"/>
            <w:color w:val="0033CC"/>
            <w:kern w:val="0"/>
            <w:sz w:val="23"/>
            <w:szCs w:val="23"/>
            <w:u w:val="single"/>
            <w14:ligatures w14:val="none"/>
          </w:rPr>
          <w:t>cginfo@sy.mofa.go.jp</w:t>
        </w:r>
      </w:hyperlink>
    </w:p>
    <w:p w14:paraId="45445DC6" w14:textId="77777777" w:rsidR="004C1A58" w:rsidRPr="004C1A58" w:rsidRDefault="004C1A58" w:rsidP="004C1A58">
      <w:pPr>
        <w:shd w:val="clear" w:color="auto" w:fill="FFFFFF"/>
        <w:spacing w:after="0" w:line="240" w:lineRule="auto"/>
        <w:ind w:left="120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Western Australia (WA):</w:t>
      </w:r>
    </w:p>
    <w:p w14:paraId="6ACE5C2E" w14:textId="77777777" w:rsidR="004C1A58" w:rsidRPr="004C1A58" w:rsidRDefault="004C1A58" w:rsidP="004C1A58">
      <w:pPr>
        <w:shd w:val="clear" w:color="auto" w:fill="FFFFFF"/>
        <w:spacing w:after="0" w:line="240" w:lineRule="auto"/>
        <w:ind w:left="72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Consulate-General of Japan in Perth Email: </w:t>
      </w:r>
      <w:hyperlink r:id="rId17" w:history="1">
        <w:r w:rsidRPr="004C1A58">
          <w:rPr>
            <w:rFonts w:ascii="Arial" w:eastAsia="Times New Roman" w:hAnsi="Arial" w:cs="Arial"/>
            <w:color w:val="0033CC"/>
            <w:kern w:val="0"/>
            <w:sz w:val="23"/>
            <w:szCs w:val="23"/>
            <w:u w:val="single"/>
            <w14:ligatures w14:val="none"/>
          </w:rPr>
          <w:t>info@pt.mofa.go.jp</w:t>
        </w:r>
      </w:hyperlink>
    </w:p>
    <w:p w14:paraId="09B33618" w14:textId="77777777" w:rsidR="004C1A58" w:rsidRPr="004C1A58" w:rsidRDefault="004C1A58" w:rsidP="004C1A58">
      <w:pPr>
        <w:shd w:val="clear" w:color="auto" w:fill="FFFFFF"/>
        <w:spacing w:after="0" w:line="240" w:lineRule="auto"/>
        <w:ind w:left="144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Queensland (QLD):</w:t>
      </w:r>
    </w:p>
    <w:p w14:paraId="3B2EE10E" w14:textId="77777777" w:rsidR="004C1A58" w:rsidRPr="004C1A58" w:rsidRDefault="004C1A58" w:rsidP="004C1A58">
      <w:pPr>
        <w:shd w:val="clear" w:color="auto" w:fill="FFFFFF"/>
        <w:spacing w:after="0" w:line="240" w:lineRule="auto"/>
        <w:ind w:left="72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Consulate-General of Japan in Brisbane Email: </w:t>
      </w:r>
      <w:hyperlink r:id="rId18" w:history="1">
        <w:r w:rsidRPr="004C1A58">
          <w:rPr>
            <w:rFonts w:ascii="Arial" w:eastAsia="Times New Roman" w:hAnsi="Arial" w:cs="Arial"/>
            <w:color w:val="0033CC"/>
            <w:kern w:val="0"/>
            <w:sz w:val="23"/>
            <w:szCs w:val="23"/>
            <w:u w:val="single"/>
            <w14:ligatures w14:val="none"/>
          </w:rPr>
          <w:t>culture@bb.mofa.go.jp</w:t>
        </w:r>
      </w:hyperlink>
    </w:p>
    <w:p w14:paraId="107CA19E" w14:textId="77777777" w:rsidR="004C1A58" w:rsidRPr="004C1A58" w:rsidRDefault="004C1A58" w:rsidP="004C1A58">
      <w:pPr>
        <w:shd w:val="clear" w:color="auto" w:fill="FFFFFF"/>
        <w:spacing w:after="0" w:line="240" w:lineRule="auto"/>
        <w:ind w:left="168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lastRenderedPageBreak/>
        <w:t>Victoria (VIC), South Australia (SA), and Tasmania (TAS):</w:t>
      </w:r>
    </w:p>
    <w:p w14:paraId="1850E179" w14:textId="77777777" w:rsidR="004C1A58" w:rsidRPr="004C1A58" w:rsidRDefault="004C1A58" w:rsidP="004C1A58">
      <w:pPr>
        <w:shd w:val="clear" w:color="auto" w:fill="FFFFFF"/>
        <w:spacing w:after="0" w:line="240" w:lineRule="auto"/>
        <w:ind w:left="72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Consulate-General of Japan in Melbourne Email: </w:t>
      </w:r>
      <w:hyperlink r:id="rId19" w:history="1">
        <w:r w:rsidRPr="004C1A58">
          <w:rPr>
            <w:rFonts w:ascii="Arial" w:eastAsia="Times New Roman" w:hAnsi="Arial" w:cs="Arial"/>
            <w:color w:val="0033CC"/>
            <w:kern w:val="0"/>
            <w:sz w:val="23"/>
            <w:szCs w:val="23"/>
            <w:u w:val="single"/>
            <w14:ligatures w14:val="none"/>
          </w:rPr>
          <w:t>meljapan@mb.mofa.go.jp</w:t>
        </w:r>
      </w:hyperlink>
    </w:p>
    <w:p w14:paraId="34D65854" w14:textId="77777777" w:rsidR="00A27341" w:rsidRDefault="00A27341" w:rsidP="004C1A58">
      <w:pPr>
        <w:shd w:val="clear" w:color="auto" w:fill="FFFFFF"/>
        <w:spacing w:before="75" w:after="240" w:line="240" w:lineRule="auto"/>
        <w:rPr>
          <w:rFonts w:ascii="Arial" w:eastAsia="Times New Roman" w:hAnsi="Arial" w:cs="Arial"/>
          <w:b/>
          <w:bCs/>
          <w:color w:val="000000"/>
          <w:kern w:val="0"/>
          <w:sz w:val="28"/>
          <w:szCs w:val="28"/>
          <w14:ligatures w14:val="none"/>
        </w:rPr>
      </w:pPr>
    </w:p>
    <w:p w14:paraId="1128BC99" w14:textId="05840592" w:rsidR="00A27341" w:rsidRPr="00A27341" w:rsidRDefault="00A27341" w:rsidP="004C1A58">
      <w:pPr>
        <w:shd w:val="clear" w:color="auto" w:fill="FFFFFF"/>
        <w:spacing w:before="75" w:after="240" w:line="240" w:lineRule="auto"/>
        <w:rPr>
          <w:rFonts w:ascii="Arial" w:eastAsia="Times New Roman" w:hAnsi="Arial" w:cs="Arial"/>
          <w:b/>
          <w:bCs/>
          <w:color w:val="333333"/>
          <w:kern w:val="0"/>
          <w:sz w:val="32"/>
          <w:szCs w:val="32"/>
          <w14:ligatures w14:val="none"/>
        </w:rPr>
      </w:pPr>
      <w:r w:rsidRPr="00A27341">
        <w:rPr>
          <w:rFonts w:ascii="Arial" w:eastAsia="Times New Roman" w:hAnsi="Arial" w:cs="Arial"/>
          <w:b/>
          <w:bCs/>
          <w:color w:val="333333"/>
          <w:kern w:val="0"/>
          <w:sz w:val="32"/>
          <w:szCs w:val="32"/>
          <w14:ligatures w14:val="none"/>
        </w:rPr>
        <w:t xml:space="preserve">4. Post-event reporting requirements </w:t>
      </w:r>
    </w:p>
    <w:p w14:paraId="72DCD2C7" w14:textId="5DF4BDF8" w:rsidR="004C1A58" w:rsidRPr="004C1A58" w:rsidRDefault="004C1A58" w:rsidP="004C1A58">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For approved Anniversary Events, please email the following documents to the same contact used for application within three months after the event is completed.</w:t>
      </w:r>
    </w:p>
    <w:p w14:paraId="1C8F0AD1" w14:textId="77777777" w:rsidR="004C1A58" w:rsidRDefault="004C1A58" w:rsidP="004C1A58">
      <w:pPr>
        <w:numPr>
          <w:ilvl w:val="0"/>
          <w:numId w:val="3"/>
        </w:numPr>
        <w:shd w:val="clear" w:color="auto" w:fill="FFFFFF"/>
        <w:spacing w:before="75" w:after="75" w:line="240" w:lineRule="auto"/>
        <w:ind w:left="870" w:right="75"/>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Completion Report (</w:t>
      </w:r>
      <w:hyperlink r:id="rId20" w:tgtFrame="_blank" w:history="1">
        <w:r w:rsidRPr="004C1A58">
          <w:rPr>
            <w:rFonts w:ascii="Arial" w:eastAsia="Times New Roman" w:hAnsi="Arial" w:cs="Arial"/>
            <w:color w:val="0033CC"/>
            <w:kern w:val="0"/>
            <w:sz w:val="23"/>
            <w:szCs w:val="23"/>
            <w:u w:val="single"/>
            <w14:ligatures w14:val="none"/>
          </w:rPr>
          <w:t>PDF </w:t>
        </w:r>
      </w:hyperlink>
      <w:r w:rsidRPr="004C1A58">
        <w:rPr>
          <w:rFonts w:ascii="Arial" w:eastAsia="Times New Roman" w:hAnsi="Arial" w:cs="Arial"/>
          <w:noProof/>
          <w:color w:val="333333"/>
          <w:kern w:val="0"/>
          <w:sz w:val="23"/>
          <w:szCs w:val="23"/>
          <w14:ligatures w14:val="none"/>
        </w:rPr>
        <w:drawing>
          <wp:inline distT="0" distB="0" distL="0" distR="0" wp14:anchorId="0BD33E96" wp14:editId="4214C0DB">
            <wp:extent cx="323215" cy="153035"/>
            <wp:effectExtent l="0" t="0" r="635" b="0"/>
            <wp:docPr id="5" name="Picture 2" descr="Open a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 a New Wind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15" cy="153035"/>
                    </a:xfrm>
                    <a:prstGeom prst="rect">
                      <a:avLst/>
                    </a:prstGeom>
                    <a:noFill/>
                    <a:ln>
                      <a:noFill/>
                    </a:ln>
                  </pic:spPr>
                </pic:pic>
              </a:graphicData>
            </a:graphic>
          </wp:inline>
        </w:drawing>
      </w:r>
      <w:r w:rsidRPr="004C1A58">
        <w:rPr>
          <w:rFonts w:ascii="Arial" w:eastAsia="Times New Roman" w:hAnsi="Arial" w:cs="Arial"/>
          <w:color w:val="333333"/>
          <w:kern w:val="0"/>
          <w:sz w:val="23"/>
          <w:szCs w:val="23"/>
          <w14:ligatures w14:val="none"/>
        </w:rPr>
        <w:t> / </w:t>
      </w:r>
      <w:hyperlink r:id="rId21" w:tgtFrame="_blank" w:history="1">
        <w:r w:rsidRPr="004C1A58">
          <w:rPr>
            <w:rFonts w:ascii="Arial" w:eastAsia="Times New Roman" w:hAnsi="Arial" w:cs="Arial"/>
            <w:color w:val="0033CC"/>
            <w:kern w:val="0"/>
            <w:sz w:val="23"/>
            <w:szCs w:val="23"/>
            <w:u w:val="single"/>
            <w14:ligatures w14:val="none"/>
          </w:rPr>
          <w:t>Word </w:t>
        </w:r>
      </w:hyperlink>
      <w:r w:rsidRPr="004C1A58">
        <w:rPr>
          <w:rFonts w:ascii="Arial" w:eastAsia="Times New Roman" w:hAnsi="Arial" w:cs="Arial"/>
          <w:noProof/>
          <w:color w:val="333333"/>
          <w:kern w:val="0"/>
          <w:sz w:val="23"/>
          <w:szCs w:val="23"/>
          <w14:ligatures w14:val="none"/>
        </w:rPr>
        <w:drawing>
          <wp:inline distT="0" distB="0" distL="0" distR="0" wp14:anchorId="31376C86" wp14:editId="364B17CA">
            <wp:extent cx="153035" cy="15303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4C1A58">
        <w:rPr>
          <w:rFonts w:ascii="Arial" w:eastAsia="Times New Roman" w:hAnsi="Arial" w:cs="Arial"/>
          <w:color w:val="333333"/>
          <w:kern w:val="0"/>
          <w:sz w:val="23"/>
          <w:szCs w:val="23"/>
          <w14:ligatures w14:val="none"/>
        </w:rPr>
        <w:t>)</w:t>
      </w:r>
    </w:p>
    <w:p w14:paraId="3F997325" w14:textId="77777777" w:rsidR="00A27341" w:rsidRDefault="00A27341" w:rsidP="00A27341">
      <w:pPr>
        <w:shd w:val="clear" w:color="auto" w:fill="FFFFFF"/>
        <w:spacing w:before="75" w:after="75" w:line="240" w:lineRule="auto"/>
        <w:ind w:right="75"/>
        <w:rPr>
          <w:rFonts w:ascii="Arial" w:eastAsia="Times New Roman" w:hAnsi="Arial" w:cs="Arial"/>
          <w:color w:val="333333"/>
          <w:kern w:val="0"/>
          <w:sz w:val="23"/>
          <w:szCs w:val="23"/>
          <w14:ligatures w14:val="none"/>
        </w:rPr>
      </w:pPr>
    </w:p>
    <w:p w14:paraId="308A1A5A" w14:textId="6B850994" w:rsidR="00A27341" w:rsidRPr="00A27341" w:rsidRDefault="00A27341" w:rsidP="00A27341">
      <w:pPr>
        <w:shd w:val="clear" w:color="auto" w:fill="FFFFFF"/>
        <w:spacing w:before="75" w:after="75" w:line="240" w:lineRule="auto"/>
        <w:ind w:right="75"/>
        <w:rPr>
          <w:rFonts w:ascii="Arial" w:eastAsia="Times New Roman" w:hAnsi="Arial" w:cs="Arial"/>
          <w:b/>
          <w:bCs/>
          <w:color w:val="333333"/>
          <w:kern w:val="0"/>
          <w:sz w:val="32"/>
          <w:szCs w:val="32"/>
          <w14:ligatures w14:val="none"/>
        </w:rPr>
      </w:pPr>
      <w:r w:rsidRPr="00A27341">
        <w:rPr>
          <w:rFonts w:ascii="Arial" w:eastAsia="Times New Roman" w:hAnsi="Arial" w:cs="Arial"/>
          <w:b/>
          <w:bCs/>
          <w:color w:val="333333"/>
          <w:kern w:val="0"/>
          <w:sz w:val="32"/>
          <w:szCs w:val="32"/>
          <w14:ligatures w14:val="none"/>
        </w:rPr>
        <w:t xml:space="preserve">Please Note </w:t>
      </w:r>
    </w:p>
    <w:p w14:paraId="7F15F142" w14:textId="77777777" w:rsidR="004C1A58" w:rsidRPr="004C1A58" w:rsidRDefault="004C1A58" w:rsidP="004C1A58">
      <w:pPr>
        <w:numPr>
          <w:ilvl w:val="0"/>
          <w:numId w:val="4"/>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The review process typically requires approximately two weeks. Please submit your application well in advance. (We may request additional information regarding your application)</w:t>
      </w:r>
    </w:p>
    <w:p w14:paraId="07D57C1F" w14:textId="77777777" w:rsidR="004C1A58" w:rsidRPr="004C1A58" w:rsidRDefault="004C1A58" w:rsidP="004C1A58">
      <w:pPr>
        <w:numPr>
          <w:ilvl w:val="0"/>
          <w:numId w:val="4"/>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We are unable to respond to inquiries regarding the review progress or reasons for the application outcome.</w:t>
      </w:r>
    </w:p>
    <w:p w14:paraId="24077094" w14:textId="77777777" w:rsidR="004C1A58" w:rsidRPr="004C1A58" w:rsidRDefault="004C1A58" w:rsidP="004C1A58">
      <w:pPr>
        <w:numPr>
          <w:ilvl w:val="0"/>
          <w:numId w:val="4"/>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The organizer bears full responsibility for implementing the event. Approval as anniversary events do not impose any financial or other obligations on the governments of Japan and Australia. No financial support or subsidies will be provided for approved events.</w:t>
      </w:r>
    </w:p>
    <w:p w14:paraId="4C76A3E6" w14:textId="77777777" w:rsidR="004C1A58" w:rsidRPr="004C1A58" w:rsidRDefault="004C1A58" w:rsidP="004C1A58">
      <w:pPr>
        <w:numPr>
          <w:ilvl w:val="0"/>
          <w:numId w:val="4"/>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This approval is granted solely as part of the anniversary events for the 50th anniversary of the signing of the Basic Treaty of Friendship and Co-operation between Japan and Australia and does not constitute approval of the content or purpose of the implemented events.</w:t>
      </w:r>
    </w:p>
    <w:p w14:paraId="7E7A88FD" w14:textId="77777777" w:rsidR="004C1A58" w:rsidRPr="004C1A58" w:rsidRDefault="004C1A58" w:rsidP="004C1A58">
      <w:pPr>
        <w:numPr>
          <w:ilvl w:val="0"/>
          <w:numId w:val="4"/>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Should any changes occur in events, please report them without delay. If the revised event no longer meets the eligibility criteria, the approval may be revoked. Additionally, if the event is cancelled, please also report this without delay.</w:t>
      </w:r>
    </w:p>
    <w:p w14:paraId="3DE65B54" w14:textId="77777777" w:rsidR="004C1A58" w:rsidRPr="004C1A58" w:rsidRDefault="004C1A58" w:rsidP="004C1A58">
      <w:pPr>
        <w:numPr>
          <w:ilvl w:val="0"/>
          <w:numId w:val="4"/>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Even after approval is granted, if the event is subsequently deemed inappropriate as an anniversary event for the 50th anniversary of the signing of the Basic Treaty of Friendship and Co-operation, the approval may be revoked.</w:t>
      </w:r>
    </w:p>
    <w:p w14:paraId="494A8473" w14:textId="77777777" w:rsidR="004C1A58" w:rsidRPr="004C1A58" w:rsidRDefault="004C1A58" w:rsidP="004C1A58">
      <w:pPr>
        <w:numPr>
          <w:ilvl w:val="0"/>
          <w:numId w:val="4"/>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Unauthorized use of the logo, including its use for other events conducted by the organizer or by other organizations, is prohibited.</w:t>
      </w:r>
    </w:p>
    <w:p w14:paraId="4AC80EF0" w14:textId="77777777" w:rsidR="004C1A58" w:rsidRPr="004C1A58" w:rsidRDefault="004C1A58" w:rsidP="004C1A58">
      <w:pPr>
        <w:numPr>
          <w:ilvl w:val="0"/>
          <w:numId w:val="4"/>
        </w:numPr>
        <w:shd w:val="clear" w:color="auto" w:fill="FFFFFF"/>
        <w:spacing w:after="0" w:line="240" w:lineRule="auto"/>
        <w:ind w:left="1290"/>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We may utilize information from the submitted Completion Report in documents that will be released in public.</w:t>
      </w:r>
    </w:p>
    <w:p w14:paraId="28E222FB" w14:textId="77777777" w:rsidR="00A27341" w:rsidRPr="00A27341" w:rsidRDefault="00A27341" w:rsidP="004C1A58">
      <w:pPr>
        <w:shd w:val="clear" w:color="auto" w:fill="FFFFFF"/>
        <w:spacing w:before="75" w:after="240" w:line="240" w:lineRule="auto"/>
        <w:rPr>
          <w:rFonts w:ascii="Arial" w:eastAsia="Times New Roman" w:hAnsi="Arial" w:cs="Arial"/>
          <w:b/>
          <w:bCs/>
          <w:color w:val="333333"/>
          <w:kern w:val="0"/>
          <w:sz w:val="32"/>
          <w:szCs w:val="32"/>
          <w14:ligatures w14:val="none"/>
        </w:rPr>
      </w:pPr>
    </w:p>
    <w:p w14:paraId="6448EDA9" w14:textId="34B700C8" w:rsidR="00A27341" w:rsidRPr="00A27341" w:rsidRDefault="00A27341" w:rsidP="004C1A58">
      <w:pPr>
        <w:shd w:val="clear" w:color="auto" w:fill="FFFFFF"/>
        <w:spacing w:before="75" w:after="240" w:line="240" w:lineRule="auto"/>
        <w:rPr>
          <w:rFonts w:ascii="Arial" w:eastAsia="Times New Roman" w:hAnsi="Arial" w:cs="Arial"/>
          <w:b/>
          <w:bCs/>
          <w:color w:val="333333"/>
          <w:kern w:val="0"/>
          <w:sz w:val="32"/>
          <w:szCs w:val="32"/>
          <w14:ligatures w14:val="none"/>
        </w:rPr>
      </w:pPr>
      <w:r w:rsidRPr="00A27341">
        <w:rPr>
          <w:rFonts w:ascii="Arial" w:eastAsia="Times New Roman" w:hAnsi="Arial" w:cs="Arial"/>
          <w:b/>
          <w:bCs/>
          <w:color w:val="333333"/>
          <w:kern w:val="0"/>
          <w:sz w:val="32"/>
          <w:szCs w:val="32"/>
          <w14:ligatures w14:val="none"/>
        </w:rPr>
        <w:t xml:space="preserve">Contact Information </w:t>
      </w:r>
    </w:p>
    <w:p w14:paraId="53CF83E6" w14:textId="3249C01D" w:rsidR="00650559" w:rsidRPr="000A10BC" w:rsidRDefault="000A10BC" w:rsidP="000A10BC">
      <w:pPr>
        <w:shd w:val="clear" w:color="auto" w:fill="FFFFFF"/>
        <w:spacing w:before="75" w:after="240" w:line="240" w:lineRule="auto"/>
        <w:rPr>
          <w:rFonts w:ascii="Arial" w:eastAsia="Times New Roman" w:hAnsi="Arial" w:cs="Arial"/>
          <w:color w:val="333333"/>
          <w:kern w:val="0"/>
          <w:sz w:val="23"/>
          <w:szCs w:val="23"/>
          <w14:ligatures w14:val="none"/>
        </w:rPr>
      </w:pPr>
      <w:r w:rsidRPr="004C1A58">
        <w:rPr>
          <w:rFonts w:ascii="Arial" w:eastAsia="Times New Roman" w:hAnsi="Arial" w:cs="Arial"/>
          <w:color w:val="333333"/>
          <w:kern w:val="0"/>
          <w:sz w:val="23"/>
          <w:szCs w:val="23"/>
          <w14:ligatures w14:val="none"/>
        </w:rPr>
        <w:t>Embassy of Australia in Tokyo: </w:t>
      </w:r>
      <w:hyperlink r:id="rId23" w:history="1">
        <w:r w:rsidRPr="004C1A58">
          <w:rPr>
            <w:rFonts w:ascii="Arial" w:eastAsia="Times New Roman" w:hAnsi="Arial" w:cs="Arial"/>
            <w:color w:val="0033CC"/>
            <w:kern w:val="0"/>
            <w:sz w:val="23"/>
            <w:szCs w:val="23"/>
            <w:u w:val="single"/>
            <w14:ligatures w14:val="none"/>
          </w:rPr>
          <w:t>cultural.tokyo@dfat.gov.au</w:t>
        </w:r>
      </w:hyperlink>
      <w:r>
        <w:br/>
      </w:r>
      <w:r w:rsidR="00D1084E">
        <w:rPr>
          <w:rFonts w:ascii="Arial" w:eastAsia="Times New Roman" w:hAnsi="Arial" w:cs="Arial"/>
          <w:color w:val="333333"/>
          <w:kern w:val="0"/>
          <w:sz w:val="23"/>
          <w:szCs w:val="23"/>
          <w14:ligatures w14:val="none"/>
        </w:rPr>
        <w:t xml:space="preserve">Department of Foreign Affairs and Trade, Canberra </w:t>
      </w:r>
      <w:hyperlink r:id="rId24" w:history="1">
        <w:r w:rsidR="00D1084E" w:rsidRPr="00FC6F02">
          <w:rPr>
            <w:rStyle w:val="Hyperlink"/>
            <w:rFonts w:ascii="Arial" w:eastAsia="Times New Roman" w:hAnsi="Arial" w:cs="Arial"/>
            <w:kern w:val="0"/>
            <w:sz w:val="23"/>
            <w:szCs w:val="23"/>
            <w14:ligatures w14:val="none"/>
          </w:rPr>
          <w:t>japan.desk@dfat.gov.au</w:t>
        </w:r>
      </w:hyperlink>
      <w:r w:rsidR="00D1084E">
        <w:rPr>
          <w:rFonts w:ascii="Arial" w:eastAsia="Times New Roman" w:hAnsi="Arial" w:cs="Arial"/>
          <w:color w:val="333333"/>
          <w:kern w:val="0"/>
          <w:sz w:val="23"/>
          <w:szCs w:val="23"/>
          <w14:ligatures w14:val="none"/>
        </w:rPr>
        <w:br/>
      </w:r>
      <w:r w:rsidR="004C1A58" w:rsidRPr="004C1A58">
        <w:rPr>
          <w:rFonts w:ascii="Arial" w:eastAsia="Times New Roman" w:hAnsi="Arial" w:cs="Arial"/>
          <w:color w:val="333333"/>
          <w:kern w:val="0"/>
          <w:sz w:val="23"/>
          <w:szCs w:val="23"/>
          <w14:ligatures w14:val="none"/>
        </w:rPr>
        <w:t>Oceania Division, Asia-Pacific Bureau, Ministry of Foreign</w:t>
      </w:r>
      <w:r w:rsidR="00D1084E">
        <w:rPr>
          <w:rFonts w:ascii="Arial" w:eastAsia="Times New Roman" w:hAnsi="Arial" w:cs="Arial"/>
          <w:color w:val="333333"/>
          <w:kern w:val="0"/>
          <w:sz w:val="23"/>
          <w:szCs w:val="23"/>
          <w14:ligatures w14:val="none"/>
        </w:rPr>
        <w:t xml:space="preserve"> </w:t>
      </w:r>
      <w:r w:rsidR="004C1A58" w:rsidRPr="004C1A58">
        <w:rPr>
          <w:rFonts w:ascii="Arial" w:eastAsia="Times New Roman" w:hAnsi="Arial" w:cs="Arial"/>
          <w:color w:val="333333"/>
          <w:kern w:val="0"/>
          <w:sz w:val="23"/>
          <w:szCs w:val="23"/>
          <w14:ligatures w14:val="none"/>
        </w:rPr>
        <w:t>Affairs: </w:t>
      </w:r>
      <w:hyperlink r:id="rId25" w:history="1">
        <w:r w:rsidR="004C1A58" w:rsidRPr="004C1A58">
          <w:rPr>
            <w:rFonts w:ascii="Arial" w:eastAsia="Times New Roman" w:hAnsi="Arial" w:cs="Arial"/>
            <w:color w:val="0033CC"/>
            <w:kern w:val="0"/>
            <w:sz w:val="23"/>
            <w:szCs w:val="23"/>
            <w:u w:val="single"/>
            <w14:ligatures w14:val="none"/>
          </w:rPr>
          <w:t>jpnaus2026@mofa.go.jp</w:t>
        </w:r>
      </w:hyperlink>
      <w:r w:rsidR="004C1A58" w:rsidRPr="004C1A58">
        <w:rPr>
          <w:rFonts w:ascii="Arial" w:eastAsia="Times New Roman" w:hAnsi="Arial" w:cs="Arial"/>
          <w:color w:val="333333"/>
          <w:kern w:val="0"/>
          <w:sz w:val="23"/>
          <w:szCs w:val="23"/>
          <w14:ligatures w14:val="none"/>
        </w:rPr>
        <w:br/>
        <w:t>Public Relations and Cultural Affairs Section, Embassy of Japan in Australia: </w:t>
      </w:r>
      <w:hyperlink r:id="rId26" w:history="1">
        <w:r w:rsidR="004C1A58" w:rsidRPr="004C1A58">
          <w:rPr>
            <w:rFonts w:ascii="Arial" w:eastAsia="Times New Roman" w:hAnsi="Arial" w:cs="Arial"/>
            <w:color w:val="0033CC"/>
            <w:kern w:val="0"/>
            <w:sz w:val="23"/>
            <w:szCs w:val="23"/>
            <w:u w:val="single"/>
            <w14:ligatures w14:val="none"/>
          </w:rPr>
          <w:t>event@cb.mofa.go.jp</w:t>
        </w:r>
      </w:hyperlink>
      <w:r w:rsidR="004C1A58" w:rsidRPr="004C1A58">
        <w:rPr>
          <w:rFonts w:ascii="Arial" w:eastAsia="Times New Roman" w:hAnsi="Arial" w:cs="Arial"/>
          <w:color w:val="333333"/>
          <w:kern w:val="0"/>
          <w:sz w:val="23"/>
          <w:szCs w:val="23"/>
          <w14:ligatures w14:val="none"/>
        </w:rPr>
        <w:br/>
      </w:r>
    </w:p>
    <w:sectPr w:rsidR="00650559" w:rsidRPr="000A10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7451" w14:textId="77777777" w:rsidR="004C1A58" w:rsidRDefault="004C1A58" w:rsidP="004C1A58">
      <w:pPr>
        <w:spacing w:after="0" w:line="240" w:lineRule="auto"/>
      </w:pPr>
      <w:r>
        <w:separator/>
      </w:r>
    </w:p>
  </w:endnote>
  <w:endnote w:type="continuationSeparator" w:id="0">
    <w:p w14:paraId="7498B1A6" w14:textId="77777777" w:rsidR="004C1A58" w:rsidRDefault="004C1A58" w:rsidP="004C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86B8" w14:textId="77777777" w:rsidR="004C1A58" w:rsidRDefault="004C1A58" w:rsidP="004C1A58">
      <w:pPr>
        <w:spacing w:after="0" w:line="240" w:lineRule="auto"/>
      </w:pPr>
      <w:r>
        <w:separator/>
      </w:r>
    </w:p>
  </w:footnote>
  <w:footnote w:type="continuationSeparator" w:id="0">
    <w:p w14:paraId="58AB564F" w14:textId="77777777" w:rsidR="004C1A58" w:rsidRDefault="004C1A58" w:rsidP="004C1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E5D"/>
    <w:multiLevelType w:val="multilevel"/>
    <w:tmpl w:val="6D9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BCC"/>
    <w:multiLevelType w:val="multilevel"/>
    <w:tmpl w:val="A968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06BAE"/>
    <w:multiLevelType w:val="multilevel"/>
    <w:tmpl w:val="5C9A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94CD8"/>
    <w:multiLevelType w:val="multilevel"/>
    <w:tmpl w:val="7304E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451648">
    <w:abstractNumId w:val="1"/>
  </w:num>
  <w:num w:numId="2" w16cid:durableId="1063992103">
    <w:abstractNumId w:val="0"/>
  </w:num>
  <w:num w:numId="3" w16cid:durableId="380441936">
    <w:abstractNumId w:val="2"/>
  </w:num>
  <w:num w:numId="4" w16cid:durableId="441150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58"/>
    <w:rsid w:val="000A10BC"/>
    <w:rsid w:val="002C02C9"/>
    <w:rsid w:val="003A633D"/>
    <w:rsid w:val="003F7675"/>
    <w:rsid w:val="00412F10"/>
    <w:rsid w:val="00467E7F"/>
    <w:rsid w:val="004C1A58"/>
    <w:rsid w:val="00500BDD"/>
    <w:rsid w:val="00650559"/>
    <w:rsid w:val="0074763B"/>
    <w:rsid w:val="00982E1A"/>
    <w:rsid w:val="00A27341"/>
    <w:rsid w:val="00A85DBF"/>
    <w:rsid w:val="00D042A3"/>
    <w:rsid w:val="00D1084E"/>
    <w:rsid w:val="00F96B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81AF9"/>
  <w15:chartTrackingRefBased/>
  <w15:docId w15:val="{3F704A6D-4BED-4969-ADBF-468E9EF7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58"/>
    <w:rPr>
      <w:rFonts w:eastAsiaTheme="majorEastAsia" w:cstheme="majorBidi"/>
      <w:color w:val="272727" w:themeColor="text1" w:themeTint="D8"/>
    </w:rPr>
  </w:style>
  <w:style w:type="paragraph" w:styleId="Title">
    <w:name w:val="Title"/>
    <w:basedOn w:val="Normal"/>
    <w:next w:val="Normal"/>
    <w:link w:val="TitleChar"/>
    <w:uiPriority w:val="10"/>
    <w:qFormat/>
    <w:rsid w:val="004C1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58"/>
    <w:pPr>
      <w:spacing w:before="160"/>
      <w:jc w:val="center"/>
    </w:pPr>
    <w:rPr>
      <w:i/>
      <w:iCs/>
      <w:color w:val="404040" w:themeColor="text1" w:themeTint="BF"/>
    </w:rPr>
  </w:style>
  <w:style w:type="character" w:customStyle="1" w:styleId="QuoteChar">
    <w:name w:val="Quote Char"/>
    <w:basedOn w:val="DefaultParagraphFont"/>
    <w:link w:val="Quote"/>
    <w:uiPriority w:val="29"/>
    <w:rsid w:val="004C1A58"/>
    <w:rPr>
      <w:i/>
      <w:iCs/>
      <w:color w:val="404040" w:themeColor="text1" w:themeTint="BF"/>
    </w:rPr>
  </w:style>
  <w:style w:type="paragraph" w:styleId="ListParagraph">
    <w:name w:val="List Paragraph"/>
    <w:basedOn w:val="Normal"/>
    <w:uiPriority w:val="34"/>
    <w:qFormat/>
    <w:rsid w:val="004C1A58"/>
    <w:pPr>
      <w:ind w:left="720"/>
      <w:contextualSpacing/>
    </w:pPr>
  </w:style>
  <w:style w:type="character" w:styleId="IntenseEmphasis">
    <w:name w:val="Intense Emphasis"/>
    <w:basedOn w:val="DefaultParagraphFont"/>
    <w:uiPriority w:val="21"/>
    <w:qFormat/>
    <w:rsid w:val="004C1A58"/>
    <w:rPr>
      <w:i/>
      <w:iCs/>
      <w:color w:val="0F4761" w:themeColor="accent1" w:themeShade="BF"/>
    </w:rPr>
  </w:style>
  <w:style w:type="paragraph" w:styleId="IntenseQuote">
    <w:name w:val="Intense Quote"/>
    <w:basedOn w:val="Normal"/>
    <w:next w:val="Normal"/>
    <w:link w:val="IntenseQuoteChar"/>
    <w:uiPriority w:val="30"/>
    <w:qFormat/>
    <w:rsid w:val="004C1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58"/>
    <w:rPr>
      <w:i/>
      <w:iCs/>
      <w:color w:val="0F4761" w:themeColor="accent1" w:themeShade="BF"/>
    </w:rPr>
  </w:style>
  <w:style w:type="character" w:styleId="IntenseReference">
    <w:name w:val="Intense Reference"/>
    <w:basedOn w:val="DefaultParagraphFont"/>
    <w:uiPriority w:val="32"/>
    <w:qFormat/>
    <w:rsid w:val="004C1A58"/>
    <w:rPr>
      <w:b/>
      <w:bCs/>
      <w:smallCaps/>
      <w:color w:val="0F4761" w:themeColor="accent1" w:themeShade="BF"/>
      <w:spacing w:val="5"/>
    </w:rPr>
  </w:style>
  <w:style w:type="character" w:styleId="Hyperlink">
    <w:name w:val="Hyperlink"/>
    <w:basedOn w:val="DefaultParagraphFont"/>
    <w:uiPriority w:val="99"/>
    <w:unhideWhenUsed/>
    <w:rsid w:val="00D1084E"/>
    <w:rPr>
      <w:color w:val="467886" w:themeColor="hyperlink"/>
      <w:u w:val="single"/>
    </w:rPr>
  </w:style>
  <w:style w:type="character" w:styleId="UnresolvedMention">
    <w:name w:val="Unresolved Mention"/>
    <w:basedOn w:val="DefaultParagraphFont"/>
    <w:uiPriority w:val="99"/>
    <w:semiHidden/>
    <w:unhideWhenUsed/>
    <w:rsid w:val="00D10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forms.office.com/r/M0y0ssen7M" TargetMode="External"/><Relationship Id="rId18" Type="http://schemas.openxmlformats.org/officeDocument/2006/relationships/hyperlink" Target="mailto:culture@bb.mofa.go.jp" TargetMode="External"/><Relationship Id="rId26" Type="http://schemas.openxmlformats.org/officeDocument/2006/relationships/hyperlink" Target="mailto:event@cb.mofa.go.jp" TargetMode="External"/><Relationship Id="rId3" Type="http://schemas.openxmlformats.org/officeDocument/2006/relationships/settings" Target="settings.xml"/><Relationship Id="rId21" Type="http://schemas.openxmlformats.org/officeDocument/2006/relationships/hyperlink" Target="https://www.mofa.go.jp/files/100948462.doc" TargetMode="External"/><Relationship Id="rId7" Type="http://schemas.openxmlformats.org/officeDocument/2006/relationships/hyperlink" Target="https://www.mofa.go.jp/files/100948457.pdf" TargetMode="External"/><Relationship Id="rId12" Type="http://schemas.openxmlformats.org/officeDocument/2006/relationships/hyperlink" Target="https://www.mofa.go.jp/about/emb_cons/over/oceania.html" TargetMode="External"/><Relationship Id="rId17" Type="http://schemas.openxmlformats.org/officeDocument/2006/relationships/hyperlink" Target="mailto:info@pt.mofa.go.jp" TargetMode="External"/><Relationship Id="rId25" Type="http://schemas.openxmlformats.org/officeDocument/2006/relationships/hyperlink" Target="mailto:jpnaus2026@mofa.go.jp" TargetMode="External"/><Relationship Id="rId2" Type="http://schemas.openxmlformats.org/officeDocument/2006/relationships/styles" Target="styles.xml"/><Relationship Id="rId16" Type="http://schemas.openxmlformats.org/officeDocument/2006/relationships/hyperlink" Target="mailto:cginfo@sy.mofa.go.jp" TargetMode="External"/><Relationship Id="rId20" Type="http://schemas.openxmlformats.org/officeDocument/2006/relationships/hyperlink" Target="https://www.mofa.go.jp/files/10094846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l.tokyo@dfat.gov.au" TargetMode="External"/><Relationship Id="rId24" Type="http://schemas.openxmlformats.org/officeDocument/2006/relationships/hyperlink" Target="mailto:japan.desk@dfat.gov.au" TargetMode="External"/><Relationship Id="rId5" Type="http://schemas.openxmlformats.org/officeDocument/2006/relationships/footnotes" Target="footnotes.xml"/><Relationship Id="rId15" Type="http://schemas.openxmlformats.org/officeDocument/2006/relationships/hyperlink" Target="mailto:event@cb.mofa.go.jp" TargetMode="External"/><Relationship Id="rId23" Type="http://schemas.openxmlformats.org/officeDocument/2006/relationships/hyperlink" Target="mailto:cultural.tokyo@dfat.gov.au" TargetMode="External"/><Relationship Id="rId28"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mailto:meljapan@mb.mofa.go.jp" TargetMode="External"/><Relationship Id="rId4" Type="http://schemas.openxmlformats.org/officeDocument/2006/relationships/webSettings" Target="webSettings.xml"/><Relationship Id="rId9" Type="http://schemas.openxmlformats.org/officeDocument/2006/relationships/hyperlink" Target="https://www.mofa.go.jp/files/100948459.xlsx" TargetMode="External"/><Relationship Id="rId14" Type="http://schemas.openxmlformats.org/officeDocument/2006/relationships/image" Target="media/image3.gif"/><Relationship Id="rId22" Type="http://schemas.openxmlformats.org/officeDocument/2006/relationships/image" Target="media/image4.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918</Words>
  <Characters>5386</Characters>
  <Application>Microsoft Office Word</Application>
  <DocSecurity>0</DocSecurity>
  <Lines>119</Lines>
  <Paragraphs>52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Allen</dc:creator>
  <cp:keywords>[SEC=OFFICIAL]</cp:keywords>
  <dc:description/>
  <cp:lastModifiedBy>Bec Allen</cp:lastModifiedBy>
  <cp:revision>12</cp:revision>
  <dcterms:created xsi:type="dcterms:W3CDTF">2025-12-18T12:10:00Z</dcterms:created>
  <dcterms:modified xsi:type="dcterms:W3CDTF">2025-12-18T12:55:00Z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v=2022.1;a=SHA256;h=A97BFA29A4751E22F2D487939D2E38516C6996308E48F6F79987AB8185D9DA66</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2025-12-18T12:19:27Z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3A14C168E11813343C656541B1E8998742FF42D2</vt:lpwstr>
  </property>
  <property fmtid="{D5CDD505-2E9C-101B-9397-08002B2CF9AE}" pid="17" name="PM_Originating_FileId">
    <vt:lpwstr>A26DD22BC9BB4AC484E425586516EC73</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DA2D1170B223DD84CEEC899CD78CCBE71A063037731AC63E5801E3555C142900</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A1152B30687253BE3FEE46DE861620BE</vt:lpwstr>
  </property>
  <property fmtid="{D5CDD505-2E9C-101B-9397-08002B2CF9AE}" pid="25" name="PM_Hash_Salt">
    <vt:lpwstr>B76CDE6D8982F8A32B45E67605C35DD1</vt:lpwstr>
  </property>
  <property fmtid="{D5CDD505-2E9C-101B-9397-08002B2CF9AE}" pid="26" name="PM_Hash_SHA1">
    <vt:lpwstr>D4B44E0B867A404271E13A4A3BD456D1A2B5A329</vt:lpwstr>
  </property>
  <property fmtid="{D5CDD505-2E9C-101B-9397-08002B2CF9AE}" pid="27" name="PM_SecurityClassification_Prev">
    <vt:lpwstr>OFFICIAL</vt:lpwstr>
  </property>
  <property fmtid="{D5CDD505-2E9C-101B-9397-08002B2CF9AE}" pid="28" name="PM_Qualifier_Prev">
    <vt:lpwstr/>
  </property>
</Properties>
</file>